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C89586">
      <w:pPr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32"/>
          <w:szCs w:val="24"/>
          <w:lang w:val="en-US" w:eastAsia="zh-CN"/>
        </w:rPr>
        <w:t>熏蒸治疗仪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技术参数及配置清单</w:t>
      </w:r>
    </w:p>
    <w:p w14:paraId="10FA164D">
      <w:pPr>
        <w:tabs>
          <w:tab w:val="left" w:pos="360"/>
        </w:tabs>
        <w:spacing w:line="380" w:lineRule="exact"/>
        <w:jc w:val="left"/>
        <w:rPr>
          <w:rFonts w:hint="eastAsia" w:ascii="宋体" w:hAnsi="宋体" w:eastAsia="宋体" w:cs="宋体"/>
          <w:b/>
          <w:bCs/>
          <w:sz w:val="32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  <w:lang w:eastAsia="zh-CN"/>
        </w:rPr>
        <w:t>一、技术参数</w:t>
      </w:r>
    </w:p>
    <w:p w14:paraId="4B85254E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425" w:leftChars="0" w:hanging="425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1、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单个蒸汽发生器锅体容积：≥6L；单个蒸汽发生器锅体正常加药量：≥4L。</w:t>
      </w:r>
    </w:p>
    <w:p w14:paraId="06DD92C2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425" w:leftChars="0" w:hanging="425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2、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通道数：≥2个治疗通道，可满足同时对两个患者进行治疗。</w:t>
      </w:r>
    </w:p>
    <w:p w14:paraId="77FF1D33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425" w:leftChars="0" w:hanging="425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3、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▲输入功率：≥3500VA。</w:t>
      </w:r>
    </w:p>
    <w:p w14:paraId="7560AD73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425" w:leftChars="0" w:hanging="425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4、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蒸汽压力检测功能</w:t>
      </w:r>
    </w:p>
    <w:p w14:paraId="794CAF95">
      <w:pPr>
        <w:pStyle w:val="13"/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840" w:leftChars="0" w:hanging="420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(1)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▲压力设置范围 20kPa～35kPa，步进为1kpa。</w:t>
      </w:r>
    </w:p>
    <w:p w14:paraId="216026AB">
      <w:pPr>
        <w:pStyle w:val="13"/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840" w:leftChars="0" w:hanging="420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(2)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设备具有检测蒸汽压力功能，并实时显示。</w:t>
      </w:r>
    </w:p>
    <w:p w14:paraId="6A95D475">
      <w:pPr>
        <w:pStyle w:val="13"/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840" w:leftChars="0" w:hanging="420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(3)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具有超压保护功能，蒸汽压力＞45kPa 时，设备停止加热，并有声光提示。</w:t>
      </w:r>
    </w:p>
    <w:p w14:paraId="5BE77710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425" w:leftChars="0" w:hanging="425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5、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熏蒸时间</w:t>
      </w:r>
    </w:p>
    <w:p w14:paraId="6F45580C">
      <w:pPr>
        <w:pStyle w:val="13"/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840" w:leftChars="0" w:hanging="420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(1)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熏蒸时间定时范围应为1min～95min，步长为1min。</w:t>
      </w:r>
    </w:p>
    <w:p w14:paraId="4CD15B8B">
      <w:pPr>
        <w:pStyle w:val="13"/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840" w:leftChars="0" w:hanging="420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(2)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治疗结束停止输出时，有声光提示。</w:t>
      </w:r>
    </w:p>
    <w:p w14:paraId="2B794865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425" w:leftChars="0" w:hanging="425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6、熏蒸温度</w:t>
      </w:r>
    </w:p>
    <w:p w14:paraId="65CDE10A">
      <w:pPr>
        <w:pStyle w:val="13"/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840" w:leftChars="0" w:hanging="420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(1)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具有传感器检测皮肤温度及实时显示功能，且检测精度±1℃。</w:t>
      </w:r>
    </w:p>
    <w:p w14:paraId="385E1B25">
      <w:pPr>
        <w:pStyle w:val="13"/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840" w:leftChars="0" w:hanging="420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(2)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具有超温警告功能，皮肤温度超过45℃时，设备有蜂鸣器声音提示。</w:t>
      </w:r>
    </w:p>
    <w:p w14:paraId="7148D967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425" w:leftChars="0" w:hanging="425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7、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安全保护功能</w:t>
      </w:r>
    </w:p>
    <w:p w14:paraId="6222061D">
      <w:pPr>
        <w:pStyle w:val="13"/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840" w:leftChars="0" w:hanging="420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(1)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设备具备两路独立超温保护功能。</w:t>
      </w:r>
    </w:p>
    <w:p w14:paraId="7A9B14D7">
      <w:pPr>
        <w:pStyle w:val="13"/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840" w:leftChars="0" w:hanging="420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(2)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皮肤温度超过45℃时，第一路保护功能启动，停止加热，当皮肤温度降低到40℃以下后自动恢复加热。若第一路保护功能失效，皮肤温度升高到50℃时，第二路保护功能启动，切断加热器电源，并有声光提示。</w:t>
      </w:r>
    </w:p>
    <w:p w14:paraId="4E83AF01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425" w:leftChars="0" w:hanging="425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8、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设备具有防干烧功能，当蒸汽发生器内没有液体时不能加热，并有声光提示。</w:t>
      </w:r>
    </w:p>
    <w:p w14:paraId="29947932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425" w:leftChars="0" w:hanging="425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9、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具有液位上限提示功能，液位超过最高液位线时，设备有声光提示。</w:t>
      </w:r>
    </w:p>
    <w:p w14:paraId="17265252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425" w:leftChars="0" w:hanging="425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10、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锅体材质为食品级304不锈钢，加热锅体不产生有害物质，避免蒸汽参杂有害成分。</w:t>
      </w:r>
    </w:p>
    <w:p w14:paraId="45E4CF30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425" w:leftChars="0" w:hanging="425" w:firstLineChars="0"/>
        <w:textAlignment w:val="auto"/>
        <w:rPr>
          <w:rFonts w:hint="eastAsia" w:ascii="宋体" w:hAnsi="宋体" w:eastAsia="宋体" w:cs="宋体"/>
          <w:b w:val="0"/>
          <w:bCs w:val="0"/>
          <w:strike w:val="0"/>
          <w:dstrike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trike w:val="0"/>
          <w:dstrike w:val="0"/>
          <w:kern w:val="2"/>
          <w:sz w:val="24"/>
          <w:szCs w:val="24"/>
          <w:lang w:val="en-US" w:eastAsia="zh-CN" w:bidi="ar-SA"/>
        </w:rPr>
        <w:t>11、</w:t>
      </w:r>
      <w:r>
        <w:rPr>
          <w:rFonts w:hint="eastAsia" w:ascii="宋体" w:hAnsi="宋体" w:eastAsia="宋体" w:cs="宋体"/>
          <w:b w:val="0"/>
          <w:bCs w:val="0"/>
          <w:strike w:val="0"/>
          <w:dstrike w:val="0"/>
          <w:sz w:val="24"/>
          <w:szCs w:val="24"/>
          <w:highlight w:val="none"/>
          <w:lang w:val="en-US" w:eastAsia="zh-CN"/>
        </w:rPr>
        <w:t>▲设备具有联网功能，能够查看设备联网状态。</w:t>
      </w:r>
    </w:p>
    <w:p w14:paraId="2DA1F716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425" w:leftChars="0" w:hanging="425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12、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至少具有普通和强弱两种不同的治疗模式，可根据不同病情患者需要选择适合的压力变化，提高疗效。</w:t>
      </w:r>
    </w:p>
    <w:p w14:paraId="21DD1AA7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425" w:leftChars="0" w:hanging="425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13、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设备具备预热功能，预热温度设置范围 50℃～90℃，开始治疗前设备预热到设置温度并保持。</w:t>
      </w:r>
    </w:p>
    <w:p w14:paraId="03C3CE68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425" w:leftChars="0" w:hanging="425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14、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至少具有两种排液方式，即自动排液和手动排液。两种排液方式相互独立，灵活便捷，使用更方便。</w:t>
      </w:r>
    </w:p>
    <w:p w14:paraId="2D6AB723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425" w:leftChars="0" w:hanging="425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15、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配备三维万向旋转臂杆，连接360°旋转喷头，可全方位灵活调整熏蒸角度，确保精准聚焦熏蒸部位。</w:t>
      </w:r>
    </w:p>
    <w:p w14:paraId="5216FC41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425" w:leftChars="0" w:hanging="425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17、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▲排水系统具有保护装置，避免设备移动过程中造成人体及设备的损伤。</w:t>
      </w:r>
    </w:p>
    <w:p w14:paraId="3F5E212C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425" w:leftChars="0" w:hanging="425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18、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▲标配双层过滤，可有效过滤液体杂质，减少锅体的清洁难度，延长蒸汽发生器的使用寿命。</w:t>
      </w:r>
    </w:p>
    <w:p w14:paraId="3312D10B">
      <w:pPr>
        <w:keepNext w:val="0"/>
        <w:keepLines w:val="0"/>
        <w:pageBreakBefore w:val="0"/>
        <w:widowControl w:val="0"/>
        <w:tabs>
          <w:tab w:val="left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二、保修期：≥2年</w:t>
      </w:r>
    </w:p>
    <w:p w14:paraId="6BA0A9CE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</w:rPr>
      </w:pPr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0NmMwMzcyMWM3OWRiNzkxOWZjMDU2NjU0ODlhMTUifQ=="/>
  </w:docVars>
  <w:rsids>
    <w:rsidRoot w:val="00C84BE4"/>
    <w:rsid w:val="00002863"/>
    <w:rsid w:val="000F02EE"/>
    <w:rsid w:val="00125E52"/>
    <w:rsid w:val="0019781F"/>
    <w:rsid w:val="001B1E68"/>
    <w:rsid w:val="002121C9"/>
    <w:rsid w:val="00291D43"/>
    <w:rsid w:val="002942EE"/>
    <w:rsid w:val="002E2AD8"/>
    <w:rsid w:val="002E541A"/>
    <w:rsid w:val="00350B2A"/>
    <w:rsid w:val="003A0073"/>
    <w:rsid w:val="003E2723"/>
    <w:rsid w:val="004A1DF8"/>
    <w:rsid w:val="004A2467"/>
    <w:rsid w:val="004F71BD"/>
    <w:rsid w:val="00595937"/>
    <w:rsid w:val="005B17B3"/>
    <w:rsid w:val="005D2D4C"/>
    <w:rsid w:val="005D7EE9"/>
    <w:rsid w:val="006B0BE1"/>
    <w:rsid w:val="00725D1D"/>
    <w:rsid w:val="0078600E"/>
    <w:rsid w:val="007B511F"/>
    <w:rsid w:val="00842F9B"/>
    <w:rsid w:val="00844957"/>
    <w:rsid w:val="00890BDA"/>
    <w:rsid w:val="008A78AD"/>
    <w:rsid w:val="008D7596"/>
    <w:rsid w:val="009044C3"/>
    <w:rsid w:val="009420A7"/>
    <w:rsid w:val="009439BC"/>
    <w:rsid w:val="00956BFA"/>
    <w:rsid w:val="00986845"/>
    <w:rsid w:val="00A67C9A"/>
    <w:rsid w:val="00A86405"/>
    <w:rsid w:val="00AB5DD7"/>
    <w:rsid w:val="00B75E72"/>
    <w:rsid w:val="00BC76BE"/>
    <w:rsid w:val="00C7115D"/>
    <w:rsid w:val="00C84BE4"/>
    <w:rsid w:val="00C90A0A"/>
    <w:rsid w:val="00D0379D"/>
    <w:rsid w:val="00D04608"/>
    <w:rsid w:val="00D915DA"/>
    <w:rsid w:val="00DA735D"/>
    <w:rsid w:val="00DB70B3"/>
    <w:rsid w:val="00E05BB3"/>
    <w:rsid w:val="00E06DFE"/>
    <w:rsid w:val="00E13045"/>
    <w:rsid w:val="00F522DC"/>
    <w:rsid w:val="00F5786C"/>
    <w:rsid w:val="00FD25BC"/>
    <w:rsid w:val="01B150B7"/>
    <w:rsid w:val="058F1702"/>
    <w:rsid w:val="086C580A"/>
    <w:rsid w:val="08713341"/>
    <w:rsid w:val="0F670FFA"/>
    <w:rsid w:val="100C5D4B"/>
    <w:rsid w:val="10C720E5"/>
    <w:rsid w:val="11BC11A6"/>
    <w:rsid w:val="12A909DA"/>
    <w:rsid w:val="14566209"/>
    <w:rsid w:val="14E444E1"/>
    <w:rsid w:val="15E84E02"/>
    <w:rsid w:val="171952CF"/>
    <w:rsid w:val="1836003A"/>
    <w:rsid w:val="18874954"/>
    <w:rsid w:val="19BE215E"/>
    <w:rsid w:val="1A246465"/>
    <w:rsid w:val="1D3806C5"/>
    <w:rsid w:val="1D464B6B"/>
    <w:rsid w:val="1E7A1CF0"/>
    <w:rsid w:val="1EDC730E"/>
    <w:rsid w:val="1FAD60C6"/>
    <w:rsid w:val="1FC3227C"/>
    <w:rsid w:val="202C7DFD"/>
    <w:rsid w:val="20824EFA"/>
    <w:rsid w:val="209C745F"/>
    <w:rsid w:val="21C81A26"/>
    <w:rsid w:val="228F6447"/>
    <w:rsid w:val="26557716"/>
    <w:rsid w:val="26C85C4B"/>
    <w:rsid w:val="274A3283"/>
    <w:rsid w:val="27BB7CDD"/>
    <w:rsid w:val="28B300BE"/>
    <w:rsid w:val="290A02E1"/>
    <w:rsid w:val="2EC55D16"/>
    <w:rsid w:val="2FCF07C9"/>
    <w:rsid w:val="301F3608"/>
    <w:rsid w:val="32945E55"/>
    <w:rsid w:val="341E1F51"/>
    <w:rsid w:val="34E412E9"/>
    <w:rsid w:val="35B71AE4"/>
    <w:rsid w:val="379B63B1"/>
    <w:rsid w:val="38064FA4"/>
    <w:rsid w:val="382C4A0B"/>
    <w:rsid w:val="39C430A1"/>
    <w:rsid w:val="39EE5CF0"/>
    <w:rsid w:val="3AE55420"/>
    <w:rsid w:val="3C16166D"/>
    <w:rsid w:val="3C8972F3"/>
    <w:rsid w:val="3CFE449C"/>
    <w:rsid w:val="3E391C30"/>
    <w:rsid w:val="3E7D4093"/>
    <w:rsid w:val="3ECA6D2C"/>
    <w:rsid w:val="405A458C"/>
    <w:rsid w:val="40ED4F53"/>
    <w:rsid w:val="43F15F29"/>
    <w:rsid w:val="454B049A"/>
    <w:rsid w:val="467E3F53"/>
    <w:rsid w:val="4791488A"/>
    <w:rsid w:val="4A906FE0"/>
    <w:rsid w:val="4B0F6CD1"/>
    <w:rsid w:val="4C7E4103"/>
    <w:rsid w:val="4DFE2ACA"/>
    <w:rsid w:val="4ED0381E"/>
    <w:rsid w:val="4F844CD5"/>
    <w:rsid w:val="5043693E"/>
    <w:rsid w:val="50FA6B69"/>
    <w:rsid w:val="5495703C"/>
    <w:rsid w:val="54BB02EF"/>
    <w:rsid w:val="558C48E3"/>
    <w:rsid w:val="58BF6428"/>
    <w:rsid w:val="59FB2037"/>
    <w:rsid w:val="5BB96D9E"/>
    <w:rsid w:val="615A3AE7"/>
    <w:rsid w:val="64D43BB1"/>
    <w:rsid w:val="64E077AD"/>
    <w:rsid w:val="660D1128"/>
    <w:rsid w:val="66802B6D"/>
    <w:rsid w:val="66ED1FEE"/>
    <w:rsid w:val="69070D10"/>
    <w:rsid w:val="69B22083"/>
    <w:rsid w:val="6AA34553"/>
    <w:rsid w:val="6AD94C26"/>
    <w:rsid w:val="6BF07522"/>
    <w:rsid w:val="6C0B0487"/>
    <w:rsid w:val="712E1E5A"/>
    <w:rsid w:val="722E4900"/>
    <w:rsid w:val="759349B5"/>
    <w:rsid w:val="75C77FAE"/>
    <w:rsid w:val="767C47BD"/>
    <w:rsid w:val="77DFEBEC"/>
    <w:rsid w:val="7B711D02"/>
    <w:rsid w:val="7C6459B6"/>
    <w:rsid w:val="7CF23DEF"/>
    <w:rsid w:val="7D9D6DDE"/>
    <w:rsid w:val="7ED625A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59"/>
    <w:rPr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字符"/>
    <w:basedOn w:val="9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4">
    <w:name w:val="批注文字 字符"/>
    <w:basedOn w:val="9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5">
    <w:name w:val="批注框文本 字符"/>
    <w:basedOn w:val="9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1</Pages>
  <Words>852</Words>
  <Characters>920</Characters>
  <Lines>2</Lines>
  <Paragraphs>1</Paragraphs>
  <TotalTime>12</TotalTime>
  <ScaleCrop>false</ScaleCrop>
  <LinksUpToDate>false</LinksUpToDate>
  <CharactersWithSpaces>923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2015-10-30T16:25:00Z</dcterms:created>
  <dc:creator>SC008</dc:creator>
  <cp:lastModifiedBy>适</cp:lastModifiedBy>
  <cp:lastPrinted>2015-11-18T11:01:00Z</cp:lastPrinted>
  <dcterms:modified xsi:type="dcterms:W3CDTF">2026-08-06T07:11:33Z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A0841FDF10BB4140BEA50AE432E7205F_13</vt:lpwstr>
  </property>
  <property fmtid="{D5CDD505-2E9C-101B-9397-08002B2CF9AE}" pid="4" name="KSOTemplateDocerSaveRecord">
    <vt:lpwstr>eyJoZGlkIjoiOTI5ZTJlYzc2NjU2ZjRjZjNmODkxNjUzYzc5NzdmNDMiLCJ1c2VySWQiOiI4NDQ3NDQyODQifQ==</vt:lpwstr>
  </property>
</Properties>
</file>