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bookmarkStart w:id="0" w:name="_GoBack"/>
      <w:bookmarkEnd w:id="0"/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真空采血管（无菌）评分标准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jc w:val="left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jc w:val="left"/>
        <w:rPr>
          <w:rStyle w:val="6"/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一、</w:t>
      </w:r>
      <w:r>
        <w:rPr>
          <w:rStyle w:val="6"/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合规与资质（权重</w:t>
      </w: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10分</w:t>
      </w:r>
      <w:r>
        <w:rPr>
          <w:rStyle w:val="6"/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，一票否决项）</w:t>
      </w:r>
    </w:p>
    <w:tbl>
      <w:tblPr>
        <w:tblStyle w:val="4"/>
        <w:tblW w:w="11027" w:type="dxa"/>
        <w:tblInd w:w="-4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8"/>
        <w:gridCol w:w="6579"/>
        <w:gridCol w:w="1146"/>
        <w:gridCol w:w="1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评分指标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评分标准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 注册证与生产资质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具备国家药监局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类注册证（国械注准），生产企业通过 ISO13485认证（缺一项不得分）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 检测报告完整性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提供省药检所全项目检测报告，无不合格项（缺报告不得分）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二</w:t>
      </w: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、产品质量与性能（权重</w:t>
      </w: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50分</w:t>
      </w: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</w:t>
      </w:r>
    </w:p>
    <w:tbl>
      <w:tblPr>
        <w:tblStyle w:val="4"/>
        <w:tblW w:w="11040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0"/>
        <w:gridCol w:w="6368"/>
        <w:gridCol w:w="1172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00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评分指标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评分标准</w:t>
            </w:r>
          </w:p>
        </w:tc>
        <w:tc>
          <w:tcPr>
            <w:tcW w:w="1172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1000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 采血管材质与密封性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管壁厚度均匀，无漏液、破裂；胶塞密封性测试无漏气（实验室数据优先）</w:t>
            </w:r>
          </w:p>
        </w:tc>
        <w:tc>
          <w:tcPr>
            <w:tcW w:w="1172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00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 抗凝/促凝效果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抗凝剂配比精准，血液样本离心后分层清晰，无凝血块或溶血（附实验室检测报告）</w:t>
            </w:r>
          </w:p>
        </w:tc>
        <w:tc>
          <w:tcPr>
            <w:tcW w:w="1172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00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 标识清晰度与耐久性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条码、刻度、有效期标识耐磨擦，遇酒精不褪色，符合 ISO15189标准</w:t>
            </w:r>
          </w:p>
        </w:tc>
        <w:tc>
          <w:tcPr>
            <w:tcW w:w="1172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00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 规格兼容性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适配院内现有采血设备（如采血枪、离心机），无适配故障记录</w:t>
            </w:r>
          </w:p>
        </w:tc>
        <w:tc>
          <w:tcPr>
            <w:tcW w:w="1172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00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 生物安全性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内毒素＜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10EU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172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00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样本合格率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连续300例样本检测中，溶血率＜0.5%、凝血率＜0.3%（附临床试用数据）</w:t>
            </w:r>
          </w:p>
        </w:tc>
        <w:tc>
          <w:tcPr>
            <w:tcW w:w="1172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00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 科室适配性</w:t>
            </w:r>
          </w:p>
        </w:tc>
        <w:tc>
          <w:tcPr>
            <w:tcW w:w="0" w:type="auto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符合检验科、急诊科等多科室采血需求（如不同采血管颜色对应检测项目的规范性）</w:t>
            </w:r>
          </w:p>
        </w:tc>
        <w:tc>
          <w:tcPr>
            <w:tcW w:w="1172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00" w:type="dxa"/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jc w:val="left"/>
        <w:rPr>
          <w:rStyle w:val="6"/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jc w:val="left"/>
        <w:rPr>
          <w:rStyle w:val="6"/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6"/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三、品牌与市场应用（权重</w:t>
      </w: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25分</w:t>
      </w:r>
      <w:r>
        <w:rPr>
          <w:rStyle w:val="6"/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</w:t>
      </w:r>
    </w:p>
    <w:tbl>
      <w:tblPr>
        <w:tblStyle w:val="4"/>
        <w:tblW w:w="11013" w:type="dxa"/>
        <w:tblInd w:w="-4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0"/>
        <w:gridCol w:w="7173"/>
        <w:gridCol w:w="947"/>
        <w:gridCol w:w="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评分指标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评分标准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80" w:hanging="480" w:hanging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同类医院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-200" w:firstLine="480" w:firstLineChars="2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应用案例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在广东中大系统医院使用：提供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家以上合作证明（每家 +2分，最高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在省市内三甲医院使用：提供5家以上合作证明（每家+ 1分，最高5分）。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 市场占有率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近1年本省医疗机构市场占有率排名（第1名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10分，第2-3名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得7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分，第4-5名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得3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分，其余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得1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分）。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 品牌信誉度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近3年无产品质量不良事件通报（提供官方证明），行业内用户口碑调研评分（满分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分）。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jc w:val="left"/>
        <w:rPr>
          <w:rStyle w:val="6"/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6"/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四、售后服务与供应保障（权重</w:t>
      </w: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5分</w:t>
      </w:r>
      <w:r>
        <w:rPr>
          <w:rStyle w:val="6"/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</w:t>
      </w:r>
    </w:p>
    <w:tbl>
      <w:tblPr>
        <w:tblStyle w:val="4"/>
        <w:tblW w:w="10894" w:type="dxa"/>
        <w:tblInd w:w="-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6778"/>
        <w:gridCol w:w="1278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评分指标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评分标准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 供货周期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常规订单48小时内送达，紧急订单24小时响应（附物流方案）。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 售后响应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质量问题2小时内电话响应，24小时内工程师到场（附服务承诺函）。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 库存保障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本省设有仓储中心，常用规格备货量≥10万支（提供仓储证明）。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rPr>
          <w:rStyle w:val="6"/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</w:t>
      </w:r>
      <w:r>
        <w:rPr>
          <w:rStyle w:val="6"/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、价格分（权重10分）</w:t>
      </w:r>
    </w:p>
    <w:tbl>
      <w:tblPr>
        <w:tblStyle w:val="4"/>
        <w:tblW w:w="10880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3"/>
        <w:gridCol w:w="6673"/>
        <w:gridCol w:w="1280"/>
        <w:gridCol w:w="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评分指标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评分标准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 单支采购价格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以5家品牌有效报价为基准，采用“低价优先法” 计算：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最低报价得10分；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其他品牌得分=（最低报价/该品牌报价）×10分（保留2位小数）。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C31E5"/>
    <w:multiLevelType w:val="singleLevel"/>
    <w:tmpl w:val="560C31E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21570"/>
    <w:rsid w:val="01046A1D"/>
    <w:rsid w:val="022B4503"/>
    <w:rsid w:val="02476381"/>
    <w:rsid w:val="06A22DFB"/>
    <w:rsid w:val="081C23E9"/>
    <w:rsid w:val="116735A6"/>
    <w:rsid w:val="12784001"/>
    <w:rsid w:val="18090FEC"/>
    <w:rsid w:val="1C0337B4"/>
    <w:rsid w:val="272832DA"/>
    <w:rsid w:val="2F28610C"/>
    <w:rsid w:val="2FEC783F"/>
    <w:rsid w:val="30002A91"/>
    <w:rsid w:val="30E90151"/>
    <w:rsid w:val="391313B9"/>
    <w:rsid w:val="3C5A118A"/>
    <w:rsid w:val="3F3A3722"/>
    <w:rsid w:val="404164F1"/>
    <w:rsid w:val="4184458F"/>
    <w:rsid w:val="48254AD9"/>
    <w:rsid w:val="4E53169B"/>
    <w:rsid w:val="5002335C"/>
    <w:rsid w:val="51D55339"/>
    <w:rsid w:val="523316E1"/>
    <w:rsid w:val="536A6E4B"/>
    <w:rsid w:val="5F721570"/>
    <w:rsid w:val="61BB4E2F"/>
    <w:rsid w:val="680A6C77"/>
    <w:rsid w:val="69467D28"/>
    <w:rsid w:val="69916A36"/>
    <w:rsid w:val="6B826087"/>
    <w:rsid w:val="744A3986"/>
    <w:rsid w:val="764708A4"/>
    <w:rsid w:val="7A6A2FBE"/>
    <w:rsid w:val="7B0E72B8"/>
    <w:rsid w:val="7FD0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971d20-d17f-4d59-9e2c-27ceb92cc0d5}">
  <ds:schemaRefs/>
</ds:datastoreItem>
</file>

<file path=customXml/itemProps3.xml><?xml version="1.0" encoding="utf-8"?>
<ds:datastoreItem xmlns:ds="http://schemas.openxmlformats.org/officeDocument/2006/customXml" ds:itemID="{d1e47a60-b453-4b6e-b6a7-4a8071cdc1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858</Words>
  <Characters>920</Characters>
  <Lines>0</Lines>
  <Paragraphs>0</Paragraphs>
  <TotalTime>31</TotalTime>
  <ScaleCrop>false</ScaleCrop>
  <LinksUpToDate>false</LinksUpToDate>
  <CharactersWithSpaces>941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2025-06-16T07:19:00Z</dcterms:created>
  <dc:creator>喔ノDarling </dc:creator>
  <cp:lastModifiedBy>冰花</cp:lastModifiedBy>
  <dcterms:modified xsi:type="dcterms:W3CDTF">2025-06-17T04:54:19Z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FD81653F2F7B435B98099E6E127731D2_11</vt:lpwstr>
  </property>
  <property fmtid="{D5CDD505-2E9C-101B-9397-08002B2CF9AE}" pid="4" name="KSOTemplateDocerSaveRecord">
    <vt:lpwstr>eyJoZGlkIjoiNDVhNGI0ODNjOGI4MWI2NjhlNmI4ZTI3ZWU3ZGUwMDAiLCJ1c2VySWQiOiIyMTcxOTAzMDkifQ==</vt:lpwstr>
  </property>
</Properties>
</file>